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EF40" w14:textId="77777777" w:rsidR="00424C10" w:rsidRPr="00FD0B2C" w:rsidRDefault="00424C10" w:rsidP="00424C10">
      <w:pPr>
        <w:rPr>
          <w:rFonts w:ascii="Times" w:eastAsia="Times New Roman" w:hAnsi="Times" w:cs="Times New Roman"/>
        </w:rPr>
      </w:pPr>
      <w:r>
        <w:rPr>
          <w:rFonts w:ascii="Times" w:eastAsia="Times New Roman" w:hAnsi="Times" w:cs="Times New Roman"/>
          <w:noProof/>
          <w:sz w:val="20"/>
          <w:szCs w:val="20"/>
        </w:rPr>
        <w:drawing>
          <wp:inline distT="0" distB="0" distL="0" distR="0" wp14:anchorId="659889A3" wp14:editId="0D69D360">
            <wp:extent cx="5253990" cy="811427"/>
            <wp:effectExtent l="0" t="0" r="3810" b="1905"/>
            <wp:docPr id="6" name="Picture 6" descr="Macintosh HD:Users:christinefrerichs:Desktop:lat_head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hristinefrerichs:Desktop:lat_header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3990" cy="811427"/>
                    </a:xfrm>
                    <a:prstGeom prst="rect">
                      <a:avLst/>
                    </a:prstGeom>
                    <a:noFill/>
                    <a:ln>
                      <a:noFill/>
                    </a:ln>
                  </pic:spPr>
                </pic:pic>
              </a:graphicData>
            </a:graphic>
          </wp:inline>
        </w:drawing>
      </w:r>
      <w:r w:rsidRPr="00424C10">
        <w:rPr>
          <w:rFonts w:ascii="Times" w:eastAsia="Times New Roman" w:hAnsi="Times" w:cs="Times New Roman"/>
          <w:sz w:val="20"/>
          <w:szCs w:val="20"/>
        </w:rPr>
        <w:fldChar w:fldCharType="begin"/>
      </w:r>
      <w:r w:rsidRPr="00424C10">
        <w:rPr>
          <w:rFonts w:ascii="Times" w:eastAsia="Times New Roman" w:hAnsi="Times" w:cs="Times New Roman"/>
          <w:sz w:val="20"/>
          <w:szCs w:val="20"/>
        </w:rPr>
        <w:instrText xml:space="preserve"> HYPERLINK "http://ad.doubleclick.net/click%3Bh%3Dv8/3c4f/3/0/%2a/l%3B251832248%3B0-0%3B0%3B29547614%3B31-1/1%3B37038756/37056634/1%3B%3B~okv%3D%3Btile%3D2%3Bptype%3Dsf%3Bpos%3D2%3Bsz%3D1x1%3B~aopt%3D2/1/7e66/1%3B~sscs%3D%3fhttp://trb365.com/" \t "_blank" </w:instrText>
      </w:r>
      <w:r w:rsidRPr="00424C10">
        <w:rPr>
          <w:rFonts w:ascii="Times" w:eastAsia="Times New Roman" w:hAnsi="Times" w:cs="Times New Roman"/>
          <w:sz w:val="20"/>
          <w:szCs w:val="20"/>
        </w:rPr>
        <w:fldChar w:fldCharType="separate"/>
      </w:r>
      <w:r w:rsidRPr="00424C10">
        <w:rPr>
          <w:rFonts w:ascii="Times" w:eastAsia="Times New Roman" w:hAnsi="Times" w:cs="Times New Roman"/>
          <w:color w:val="000000"/>
          <w:sz w:val="20"/>
          <w:szCs w:val="20"/>
        </w:rPr>
        <w:br/>
      </w:r>
      <w:r>
        <w:rPr>
          <w:rFonts w:ascii="Times" w:eastAsia="Times New Roman" w:hAnsi="Times" w:cs="Times New Roman"/>
          <w:noProof/>
          <w:color w:val="000000"/>
          <w:sz w:val="20"/>
          <w:szCs w:val="20"/>
        </w:rPr>
        <w:drawing>
          <wp:inline distT="0" distB="0" distL="0" distR="0" wp14:anchorId="198AC112" wp14:editId="7B1D8D0D">
            <wp:extent cx="10160" cy="10160"/>
            <wp:effectExtent l="0" t="0" r="0" b="0"/>
            <wp:docPr id="1" name="Picture 1" descr="http://s0.2mdn.net/2591353/clearpixel.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2mdn.net/2591353/clearpixel.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24C10">
        <w:rPr>
          <w:rFonts w:ascii="Times" w:eastAsia="Times New Roman" w:hAnsi="Times" w:cs="Times New Roman"/>
          <w:sz w:val="20"/>
          <w:szCs w:val="20"/>
        </w:rPr>
        <w:fldChar w:fldCharType="end"/>
      </w:r>
      <w:hyperlink r:id="rId8" w:history="1">
        <w:r w:rsidRPr="000047F7">
          <w:rPr>
            <w:rFonts w:ascii="Georgia" w:eastAsia="Times New Roman" w:hAnsi="Georgia" w:cs="Times New Roman"/>
            <w:color w:val="000000"/>
            <w:kern w:val="36"/>
            <w:sz w:val="36"/>
            <w:szCs w:val="36"/>
          </w:rPr>
          <w:t>Culture Monster</w:t>
        </w:r>
      </w:hyperlink>
    </w:p>
    <w:p w14:paraId="03E4968D" w14:textId="77777777" w:rsidR="00424C10" w:rsidRDefault="00424C10" w:rsidP="00424C10">
      <w:pPr>
        <w:shd w:val="clear" w:color="auto" w:fill="FFFFFF"/>
        <w:outlineLvl w:val="0"/>
        <w:rPr>
          <w:rFonts w:ascii="Georgia" w:eastAsia="Times New Roman" w:hAnsi="Georgia" w:cs="Times New Roman"/>
          <w:color w:val="000000"/>
          <w:kern w:val="36"/>
          <w:sz w:val="39"/>
          <w:szCs w:val="39"/>
        </w:rPr>
      </w:pPr>
    </w:p>
    <w:p w14:paraId="73705FE2" w14:textId="77777777" w:rsidR="00424C10" w:rsidRPr="000047F7" w:rsidRDefault="00424C10" w:rsidP="00424C10">
      <w:pPr>
        <w:shd w:val="clear" w:color="auto" w:fill="FFFFFF"/>
        <w:outlineLvl w:val="0"/>
        <w:rPr>
          <w:rFonts w:ascii="Georgia" w:eastAsia="Times New Roman" w:hAnsi="Georgia" w:cs="Times New Roman"/>
          <w:b/>
          <w:color w:val="000000"/>
          <w:kern w:val="36"/>
          <w:sz w:val="36"/>
          <w:szCs w:val="36"/>
        </w:rPr>
      </w:pPr>
      <w:r w:rsidRPr="000047F7">
        <w:rPr>
          <w:rFonts w:ascii="Georgia" w:eastAsia="Times New Roman" w:hAnsi="Georgia" w:cs="Times New Roman"/>
          <w:b/>
          <w:color w:val="000000"/>
          <w:kern w:val="36"/>
          <w:sz w:val="36"/>
          <w:szCs w:val="36"/>
        </w:rPr>
        <w:t>Art Review: "Until We Come to One that Reminds Us" at Mon</w:t>
      </w:r>
      <w:bookmarkStart w:id="0" w:name="_GoBack"/>
      <w:bookmarkEnd w:id="0"/>
      <w:r w:rsidRPr="000047F7">
        <w:rPr>
          <w:rFonts w:ascii="Georgia" w:eastAsia="Times New Roman" w:hAnsi="Georgia" w:cs="Times New Roman"/>
          <w:b/>
          <w:color w:val="000000"/>
          <w:kern w:val="36"/>
          <w:sz w:val="36"/>
          <w:szCs w:val="36"/>
        </w:rPr>
        <w:t>te Vista Projects</w:t>
      </w:r>
    </w:p>
    <w:p w14:paraId="391B57F0" w14:textId="3381DD66" w:rsidR="00424C10" w:rsidRPr="00387919" w:rsidRDefault="00424C10" w:rsidP="00424C10">
      <w:pPr>
        <w:shd w:val="clear" w:color="auto" w:fill="FFFFFF"/>
        <w:rPr>
          <w:rFonts w:ascii="Georgia" w:eastAsia="Times New Roman" w:hAnsi="Georgia" w:cs="Times New Roman"/>
          <w:i/>
          <w:iCs/>
          <w:color w:val="000000"/>
          <w:sz w:val="22"/>
          <w:szCs w:val="22"/>
        </w:rPr>
      </w:pPr>
      <w:r w:rsidRPr="00387919">
        <w:rPr>
          <w:rFonts w:ascii="Georgia" w:eastAsia="Times New Roman" w:hAnsi="Georgia" w:cs="Times New Roman"/>
          <w:i/>
          <w:iCs/>
          <w:color w:val="000000"/>
          <w:sz w:val="22"/>
          <w:szCs w:val="22"/>
        </w:rPr>
        <w:t>August 19, 2009 </w:t>
      </w:r>
    </w:p>
    <w:p w14:paraId="2A009487" w14:textId="090BF747" w:rsidR="00424C10" w:rsidRPr="00424C10" w:rsidRDefault="00424C10" w:rsidP="00424C10">
      <w:pPr>
        <w:shd w:val="clear" w:color="auto" w:fill="FFFFFF"/>
        <w:rPr>
          <w:rFonts w:ascii="Times" w:hAnsi="Times"/>
          <w:sz w:val="20"/>
          <w:szCs w:val="20"/>
        </w:rPr>
      </w:pPr>
    </w:p>
    <w:p w14:paraId="4BFE2CD8" w14:textId="77777777" w:rsidR="001A7C02" w:rsidRDefault="00424C10" w:rsidP="00424C10">
      <w:pPr>
        <w:shd w:val="clear" w:color="auto" w:fill="FFFFFF"/>
        <w:spacing w:before="150" w:after="150" w:line="300" w:lineRule="atLeast"/>
        <w:rPr>
          <w:rFonts w:ascii="Georgia" w:hAnsi="Georgia" w:cs="Times New Roman"/>
          <w:color w:val="000000"/>
          <w:sz w:val="22"/>
          <w:szCs w:val="22"/>
        </w:rPr>
      </w:pPr>
      <w:r>
        <w:rPr>
          <w:rFonts w:ascii="Georgia" w:hAnsi="Georgia" w:cs="Times New Roman"/>
          <w:noProof/>
          <w:color w:val="2262CC"/>
          <w:sz w:val="21"/>
          <w:szCs w:val="21"/>
        </w:rPr>
        <w:drawing>
          <wp:inline distT="0" distB="0" distL="0" distR="0" wp14:anchorId="37B930CC" wp14:editId="5691CC5D">
            <wp:extent cx="3799840" cy="2540000"/>
            <wp:effectExtent l="0" t="0" r="10160" b="0"/>
            <wp:docPr id="4" name="Picture 4" descr="GreenUntitled72cop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Untitled72cop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9840" cy="2540000"/>
                    </a:xfrm>
                    <a:prstGeom prst="rect">
                      <a:avLst/>
                    </a:prstGeom>
                    <a:noFill/>
                    <a:ln>
                      <a:noFill/>
                    </a:ln>
                  </pic:spPr>
                </pic:pic>
              </a:graphicData>
            </a:graphic>
          </wp:inline>
        </w:drawing>
      </w:r>
    </w:p>
    <w:p w14:paraId="2EA498A9" w14:textId="710B39B3" w:rsidR="00424C10" w:rsidRPr="00512D47" w:rsidRDefault="00424C10" w:rsidP="00424C10">
      <w:pPr>
        <w:shd w:val="clear" w:color="auto" w:fill="FFFFFF"/>
        <w:spacing w:before="150" w:after="150" w:line="300" w:lineRule="atLeast"/>
        <w:rPr>
          <w:rFonts w:ascii="Georgia" w:hAnsi="Georgia" w:cs="Times New Roman"/>
          <w:color w:val="000000"/>
          <w:sz w:val="21"/>
          <w:szCs w:val="21"/>
        </w:rPr>
      </w:pPr>
      <w:r w:rsidRPr="0053096B">
        <w:rPr>
          <w:rFonts w:ascii="Georgia" w:hAnsi="Georgia" w:cs="Times New Roman"/>
          <w:color w:val="000000"/>
          <w:sz w:val="22"/>
          <w:szCs w:val="22"/>
        </w:rPr>
        <w:t>“Until We Come to One That Reminds Us,” a modest but canny group show at Monte Vista Projects speaks to a question that has begun to nag at the conscience over the course of the last year: what relation all the stuff that fills our galleries (that is, art) bears or should bear to all the stuff going on outside (war, political unrest, financial turmoil, widespread unemployment, hardship).</w:t>
      </w:r>
    </w:p>
    <w:p w14:paraId="7B8155A5"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color w:val="000000"/>
          <w:sz w:val="22"/>
          <w:szCs w:val="22"/>
        </w:rPr>
        <w:t xml:space="preserve">In presenting, as the press release puts it, "four artists whose works reflect an engagement with materials in a landscape of personal and political trouble," the show underscores the degree to which a sense of conscience (political, social, emotional or otherwise) can imbue not only the concepts </w:t>
      </w:r>
      <w:proofErr w:type="gramStart"/>
      <w:r w:rsidRPr="0053096B">
        <w:rPr>
          <w:rFonts w:ascii="Georgia" w:hAnsi="Georgia" w:cs="Times New Roman"/>
          <w:color w:val="000000"/>
          <w:sz w:val="22"/>
          <w:szCs w:val="22"/>
        </w:rPr>
        <w:t>but</w:t>
      </w:r>
      <w:proofErr w:type="gramEnd"/>
      <w:r w:rsidRPr="0053096B">
        <w:rPr>
          <w:rFonts w:ascii="Georgia" w:hAnsi="Georgia" w:cs="Times New Roman"/>
          <w:color w:val="000000"/>
          <w:sz w:val="22"/>
          <w:szCs w:val="22"/>
        </w:rPr>
        <w:t xml:space="preserve"> the very material substance of a work.</w:t>
      </w:r>
    </w:p>
    <w:p w14:paraId="2BBF9B5F"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color w:val="000000"/>
          <w:sz w:val="22"/>
          <w:szCs w:val="22"/>
        </w:rPr>
        <w:t xml:space="preserve">Curt </w:t>
      </w:r>
      <w:proofErr w:type="spellStart"/>
      <w:r w:rsidRPr="0053096B">
        <w:rPr>
          <w:rFonts w:ascii="Georgia" w:hAnsi="Georgia" w:cs="Times New Roman"/>
          <w:color w:val="000000"/>
          <w:sz w:val="22"/>
          <w:szCs w:val="22"/>
        </w:rPr>
        <w:t>LeMieux’s</w:t>
      </w:r>
      <w:proofErr w:type="spellEnd"/>
      <w:r w:rsidRPr="0053096B">
        <w:rPr>
          <w:rFonts w:ascii="Georgia" w:hAnsi="Georgia" w:cs="Times New Roman"/>
          <w:color w:val="000000"/>
          <w:sz w:val="22"/>
          <w:szCs w:val="22"/>
        </w:rPr>
        <w:t xml:space="preserve"> two wall-mounted sculptures, “Gardener’s Glove” and “Book Cover,” are perhaps the most striking examples: compact assemblages of wood, nails, foam, bits of canvas and other detritus, all painted a rich, glossy black — with the exception of a bright orange book cover that’s bound to one of them — that somehow evoke a distinct impression of power, violence and dangerous elegance.</w:t>
      </w:r>
    </w:p>
    <w:p w14:paraId="70B84BDF"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proofErr w:type="gramStart"/>
      <w:r w:rsidRPr="0053096B">
        <w:rPr>
          <w:rFonts w:ascii="Georgia" w:hAnsi="Georgia" w:cs="Times New Roman"/>
          <w:color w:val="000000"/>
          <w:sz w:val="22"/>
          <w:szCs w:val="22"/>
        </w:rPr>
        <w:t>A pair of untitled works by Amy Green — canvases covered in squares of multicolored felt — are</w:t>
      </w:r>
      <w:proofErr w:type="gramEnd"/>
      <w:r w:rsidRPr="0053096B">
        <w:rPr>
          <w:rFonts w:ascii="Georgia" w:hAnsi="Georgia" w:cs="Times New Roman"/>
          <w:color w:val="000000"/>
          <w:sz w:val="22"/>
          <w:szCs w:val="22"/>
        </w:rPr>
        <w:t xml:space="preserve"> gentler but similarly resonant abstractions. Christine Frerichs’ three canvases play with painterly motifs, most poignantly in “Girl,” a small piece in which the eponymous figure appears as a vaporous smudge.</w:t>
      </w:r>
    </w:p>
    <w:p w14:paraId="6943AB56"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color w:val="000000"/>
          <w:sz w:val="22"/>
          <w:szCs w:val="22"/>
        </w:rPr>
        <w:lastRenderedPageBreak/>
        <w:t xml:space="preserve"> The show’s centerpiece is Kristina </w:t>
      </w:r>
      <w:proofErr w:type="spellStart"/>
      <w:r w:rsidRPr="0053096B">
        <w:rPr>
          <w:rFonts w:ascii="Georgia" w:hAnsi="Georgia" w:cs="Times New Roman"/>
          <w:color w:val="000000"/>
          <w:sz w:val="22"/>
          <w:szCs w:val="22"/>
        </w:rPr>
        <w:t>Faragher’s</w:t>
      </w:r>
      <w:proofErr w:type="spellEnd"/>
      <w:r w:rsidRPr="0053096B">
        <w:rPr>
          <w:rFonts w:ascii="Georgia" w:hAnsi="Georgia" w:cs="Times New Roman"/>
          <w:color w:val="000000"/>
          <w:sz w:val="22"/>
          <w:szCs w:val="22"/>
        </w:rPr>
        <w:t xml:space="preserve"> “Thirty-Six of Them,” a wall-mounted assortment of small, rectangular balsa wood boxes, all coated in candy-colored enamel and appearing in various states of collapse. Like </w:t>
      </w:r>
      <w:proofErr w:type="spellStart"/>
      <w:r w:rsidRPr="0053096B">
        <w:rPr>
          <w:rFonts w:ascii="Georgia" w:hAnsi="Georgia" w:cs="Times New Roman"/>
          <w:color w:val="000000"/>
          <w:sz w:val="22"/>
          <w:szCs w:val="22"/>
        </w:rPr>
        <w:t>LeMieux’s</w:t>
      </w:r>
      <w:proofErr w:type="spellEnd"/>
      <w:r w:rsidRPr="0053096B">
        <w:rPr>
          <w:rFonts w:ascii="Georgia" w:hAnsi="Georgia" w:cs="Times New Roman"/>
          <w:color w:val="000000"/>
          <w:sz w:val="22"/>
          <w:szCs w:val="22"/>
        </w:rPr>
        <w:t xml:space="preserve"> pieces, they make no explicit references but call to mind a community of bombed buildings, arousing a sense of both tragedy and grandeur.</w:t>
      </w:r>
    </w:p>
    <w:p w14:paraId="6410EFDC"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color w:val="000000"/>
          <w:sz w:val="22"/>
          <w:szCs w:val="22"/>
        </w:rPr>
        <w:br/>
        <w:t>Monte Vista Projects, 5442 Monte Vista St., Los Angeles through Sept. 5. Closed Mondays through Fridays. </w:t>
      </w:r>
      <w:hyperlink r:id="rId11" w:history="1">
        <w:r w:rsidRPr="0053096B">
          <w:rPr>
            <w:rFonts w:ascii="Georgia" w:hAnsi="Georgia" w:cs="Times New Roman"/>
            <w:color w:val="2262CC"/>
            <w:sz w:val="22"/>
            <w:szCs w:val="22"/>
            <w:u w:val="single"/>
          </w:rPr>
          <w:t>www.montevistaprojects.com</w:t>
        </w:r>
      </w:hyperlink>
    </w:p>
    <w:p w14:paraId="78CEC128"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color w:val="000000"/>
          <w:sz w:val="22"/>
          <w:szCs w:val="22"/>
        </w:rPr>
        <w:t>--Holly Myers</w:t>
      </w:r>
    </w:p>
    <w:p w14:paraId="2ED50D80" w14:textId="77777777" w:rsidR="00424C10" w:rsidRPr="0053096B" w:rsidRDefault="00424C10" w:rsidP="00424C10">
      <w:pPr>
        <w:shd w:val="clear" w:color="auto" w:fill="FFFFFF"/>
        <w:spacing w:before="150" w:after="150" w:line="300" w:lineRule="atLeast"/>
        <w:rPr>
          <w:rFonts w:ascii="Georgia" w:hAnsi="Georgia" w:cs="Times New Roman"/>
          <w:color w:val="000000"/>
          <w:sz w:val="22"/>
          <w:szCs w:val="22"/>
        </w:rPr>
      </w:pPr>
      <w:r w:rsidRPr="0053096B">
        <w:rPr>
          <w:rFonts w:ascii="Georgia" w:hAnsi="Georgia" w:cs="Times New Roman"/>
          <w:i/>
          <w:iCs/>
          <w:color w:val="000000"/>
          <w:sz w:val="22"/>
          <w:szCs w:val="22"/>
        </w:rPr>
        <w:t>Above: Untitled work by Amy Green. Photo credit: Courtesy of Monte Vista Projects</w:t>
      </w:r>
    </w:p>
    <w:p w14:paraId="3E73A59E" w14:textId="77777777" w:rsidR="00424C10" w:rsidRPr="0053096B" w:rsidRDefault="00424C10" w:rsidP="00424C10">
      <w:pPr>
        <w:shd w:val="clear" w:color="auto" w:fill="FFFFFF"/>
        <w:rPr>
          <w:rFonts w:ascii="Georgia" w:eastAsia="Times New Roman" w:hAnsi="Georgia" w:cs="Times New Roman"/>
          <w:color w:val="000000"/>
          <w:sz w:val="22"/>
          <w:szCs w:val="22"/>
        </w:rPr>
      </w:pPr>
    </w:p>
    <w:p w14:paraId="75A56820" w14:textId="77777777" w:rsidR="00B8368E" w:rsidRPr="0053096B" w:rsidRDefault="00B8368E">
      <w:pPr>
        <w:rPr>
          <w:sz w:val="22"/>
          <w:szCs w:val="22"/>
        </w:rPr>
      </w:pPr>
    </w:p>
    <w:sectPr w:rsidR="00B8368E" w:rsidRPr="0053096B" w:rsidSect="001A7C02">
      <w:pgSz w:w="12240" w:h="15840"/>
      <w:pgMar w:top="126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10"/>
    <w:rsid w:val="000047F7"/>
    <w:rsid w:val="001A7C02"/>
    <w:rsid w:val="00387919"/>
    <w:rsid w:val="00424C10"/>
    <w:rsid w:val="00427681"/>
    <w:rsid w:val="00512D47"/>
    <w:rsid w:val="0053096B"/>
    <w:rsid w:val="0077137B"/>
    <w:rsid w:val="008B4C47"/>
    <w:rsid w:val="00B1469C"/>
    <w:rsid w:val="00B8368E"/>
    <w:rsid w:val="00FD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39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C1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4C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C10"/>
    <w:rPr>
      <w:rFonts w:ascii="Times" w:hAnsi="Times"/>
      <w:b/>
      <w:bCs/>
      <w:kern w:val="36"/>
      <w:sz w:val="48"/>
      <w:szCs w:val="48"/>
    </w:rPr>
  </w:style>
  <w:style w:type="character" w:customStyle="1" w:styleId="Heading2Char">
    <w:name w:val="Heading 2 Char"/>
    <w:basedOn w:val="DefaultParagraphFont"/>
    <w:link w:val="Heading2"/>
    <w:uiPriority w:val="9"/>
    <w:rsid w:val="00424C10"/>
    <w:rPr>
      <w:rFonts w:ascii="Times" w:hAnsi="Times"/>
      <w:b/>
      <w:bCs/>
      <w:sz w:val="36"/>
      <w:szCs w:val="36"/>
    </w:rPr>
  </w:style>
  <w:style w:type="character" w:styleId="Hyperlink">
    <w:name w:val="Hyperlink"/>
    <w:basedOn w:val="DefaultParagraphFont"/>
    <w:uiPriority w:val="99"/>
    <w:semiHidden/>
    <w:unhideWhenUsed/>
    <w:rsid w:val="00424C10"/>
    <w:rPr>
      <w:color w:val="0000FF"/>
      <w:u w:val="single"/>
    </w:rPr>
  </w:style>
  <w:style w:type="paragraph" w:customStyle="1" w:styleId="content-nav">
    <w:name w:val="content-nav"/>
    <w:basedOn w:val="Normal"/>
    <w:rsid w:val="00424C1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24C10"/>
  </w:style>
  <w:style w:type="character" w:customStyle="1" w:styleId="chicklets">
    <w:name w:val="chicklets"/>
    <w:basedOn w:val="DefaultParagraphFont"/>
    <w:rsid w:val="00424C10"/>
  </w:style>
  <w:style w:type="character" w:customStyle="1" w:styleId="fbcommentscount">
    <w:name w:val="fb_comments_count"/>
    <w:basedOn w:val="DefaultParagraphFont"/>
    <w:rsid w:val="00424C10"/>
  </w:style>
  <w:style w:type="paragraph" w:styleId="NormalWeb">
    <w:name w:val="Normal (Web)"/>
    <w:basedOn w:val="Normal"/>
    <w:uiPriority w:val="99"/>
    <w:semiHidden/>
    <w:unhideWhenUsed/>
    <w:rsid w:val="00424C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24C10"/>
    <w:rPr>
      <w:i/>
      <w:iCs/>
    </w:rPr>
  </w:style>
  <w:style w:type="paragraph" w:styleId="BalloonText">
    <w:name w:val="Balloon Text"/>
    <w:basedOn w:val="Normal"/>
    <w:link w:val="BalloonTextChar"/>
    <w:uiPriority w:val="99"/>
    <w:semiHidden/>
    <w:unhideWhenUsed/>
    <w:rsid w:val="00424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C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C1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4C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C10"/>
    <w:rPr>
      <w:rFonts w:ascii="Times" w:hAnsi="Times"/>
      <w:b/>
      <w:bCs/>
      <w:kern w:val="36"/>
      <w:sz w:val="48"/>
      <w:szCs w:val="48"/>
    </w:rPr>
  </w:style>
  <w:style w:type="character" w:customStyle="1" w:styleId="Heading2Char">
    <w:name w:val="Heading 2 Char"/>
    <w:basedOn w:val="DefaultParagraphFont"/>
    <w:link w:val="Heading2"/>
    <w:uiPriority w:val="9"/>
    <w:rsid w:val="00424C10"/>
    <w:rPr>
      <w:rFonts w:ascii="Times" w:hAnsi="Times"/>
      <w:b/>
      <w:bCs/>
      <w:sz w:val="36"/>
      <w:szCs w:val="36"/>
    </w:rPr>
  </w:style>
  <w:style w:type="character" w:styleId="Hyperlink">
    <w:name w:val="Hyperlink"/>
    <w:basedOn w:val="DefaultParagraphFont"/>
    <w:uiPriority w:val="99"/>
    <w:semiHidden/>
    <w:unhideWhenUsed/>
    <w:rsid w:val="00424C10"/>
    <w:rPr>
      <w:color w:val="0000FF"/>
      <w:u w:val="single"/>
    </w:rPr>
  </w:style>
  <w:style w:type="paragraph" w:customStyle="1" w:styleId="content-nav">
    <w:name w:val="content-nav"/>
    <w:basedOn w:val="Normal"/>
    <w:rsid w:val="00424C1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24C10"/>
  </w:style>
  <w:style w:type="character" w:customStyle="1" w:styleId="chicklets">
    <w:name w:val="chicklets"/>
    <w:basedOn w:val="DefaultParagraphFont"/>
    <w:rsid w:val="00424C10"/>
  </w:style>
  <w:style w:type="character" w:customStyle="1" w:styleId="fbcommentscount">
    <w:name w:val="fb_comments_count"/>
    <w:basedOn w:val="DefaultParagraphFont"/>
    <w:rsid w:val="00424C10"/>
  </w:style>
  <w:style w:type="paragraph" w:styleId="NormalWeb">
    <w:name w:val="Normal (Web)"/>
    <w:basedOn w:val="Normal"/>
    <w:uiPriority w:val="99"/>
    <w:semiHidden/>
    <w:unhideWhenUsed/>
    <w:rsid w:val="00424C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24C10"/>
    <w:rPr>
      <w:i/>
      <w:iCs/>
    </w:rPr>
  </w:style>
  <w:style w:type="paragraph" w:styleId="BalloonText">
    <w:name w:val="Balloon Text"/>
    <w:basedOn w:val="Normal"/>
    <w:link w:val="BalloonTextChar"/>
    <w:uiPriority w:val="99"/>
    <w:semiHidden/>
    <w:unhideWhenUsed/>
    <w:rsid w:val="00424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C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50627">
      <w:bodyDiv w:val="1"/>
      <w:marLeft w:val="0"/>
      <w:marRight w:val="0"/>
      <w:marTop w:val="0"/>
      <w:marBottom w:val="0"/>
      <w:divBdr>
        <w:top w:val="none" w:sz="0" w:space="0" w:color="auto"/>
        <w:left w:val="none" w:sz="0" w:space="0" w:color="auto"/>
        <w:bottom w:val="none" w:sz="0" w:space="0" w:color="auto"/>
        <w:right w:val="none" w:sz="0" w:space="0" w:color="auto"/>
      </w:divBdr>
      <w:divsChild>
        <w:div w:id="1686055825">
          <w:marLeft w:val="0"/>
          <w:marRight w:val="0"/>
          <w:marTop w:val="0"/>
          <w:marBottom w:val="0"/>
          <w:divBdr>
            <w:top w:val="none" w:sz="0" w:space="0" w:color="auto"/>
            <w:left w:val="none" w:sz="0" w:space="0" w:color="auto"/>
            <w:bottom w:val="none" w:sz="0" w:space="0" w:color="auto"/>
            <w:right w:val="none" w:sz="0" w:space="0" w:color="auto"/>
          </w:divBdr>
          <w:divsChild>
            <w:div w:id="687948080">
              <w:marLeft w:val="0"/>
              <w:marRight w:val="0"/>
              <w:marTop w:val="0"/>
              <w:marBottom w:val="0"/>
              <w:divBdr>
                <w:top w:val="none" w:sz="0" w:space="0" w:color="auto"/>
                <w:left w:val="none" w:sz="0" w:space="0" w:color="auto"/>
                <w:bottom w:val="none" w:sz="0" w:space="0" w:color="auto"/>
                <w:right w:val="none" w:sz="0" w:space="0" w:color="auto"/>
              </w:divBdr>
            </w:div>
          </w:divsChild>
        </w:div>
        <w:div w:id="1999311121">
          <w:marLeft w:val="0"/>
          <w:marRight w:val="0"/>
          <w:marTop w:val="0"/>
          <w:marBottom w:val="0"/>
          <w:divBdr>
            <w:top w:val="none" w:sz="0" w:space="0" w:color="auto"/>
            <w:left w:val="none" w:sz="0" w:space="0" w:color="auto"/>
            <w:bottom w:val="none" w:sz="0" w:space="0" w:color="auto"/>
            <w:right w:val="none" w:sz="0" w:space="0" w:color="auto"/>
          </w:divBdr>
          <w:divsChild>
            <w:div w:id="756941797">
              <w:marLeft w:val="0"/>
              <w:marRight w:val="0"/>
              <w:marTop w:val="0"/>
              <w:marBottom w:val="0"/>
              <w:divBdr>
                <w:top w:val="none" w:sz="0" w:space="0" w:color="auto"/>
                <w:left w:val="none" w:sz="0" w:space="0" w:color="auto"/>
                <w:bottom w:val="none" w:sz="0" w:space="0" w:color="auto"/>
                <w:right w:val="none" w:sz="0" w:space="0" w:color="auto"/>
              </w:divBdr>
              <w:divsChild>
                <w:div w:id="2089112656">
                  <w:marLeft w:val="0"/>
                  <w:marRight w:val="0"/>
                  <w:marTop w:val="0"/>
                  <w:marBottom w:val="225"/>
                  <w:divBdr>
                    <w:top w:val="none" w:sz="0" w:space="0" w:color="auto"/>
                    <w:left w:val="none" w:sz="0" w:space="0" w:color="auto"/>
                    <w:bottom w:val="dotted" w:sz="6" w:space="15" w:color="000000"/>
                    <w:right w:val="none" w:sz="0" w:space="0" w:color="auto"/>
                  </w:divBdr>
                </w:div>
                <w:div w:id="1247609967">
                  <w:marLeft w:val="0"/>
                  <w:marRight w:val="0"/>
                  <w:marTop w:val="0"/>
                  <w:marBottom w:val="225"/>
                  <w:divBdr>
                    <w:top w:val="none" w:sz="0" w:space="0" w:color="auto"/>
                    <w:left w:val="none" w:sz="0" w:space="0" w:color="auto"/>
                    <w:bottom w:val="dotted" w:sz="6" w:space="23" w:color="000000"/>
                    <w:right w:val="none" w:sz="0" w:space="0" w:color="auto"/>
                  </w:divBdr>
                  <w:divsChild>
                    <w:div w:id="661659306">
                      <w:marLeft w:val="0"/>
                      <w:marRight w:val="0"/>
                      <w:marTop w:val="0"/>
                      <w:marBottom w:val="0"/>
                      <w:divBdr>
                        <w:top w:val="none" w:sz="0" w:space="0" w:color="auto"/>
                        <w:left w:val="none" w:sz="0" w:space="0" w:color="auto"/>
                        <w:bottom w:val="none" w:sz="0" w:space="0" w:color="auto"/>
                        <w:right w:val="none" w:sz="0" w:space="0" w:color="auto"/>
                      </w:divBdr>
                    </w:div>
                    <w:div w:id="15884527">
                      <w:marLeft w:val="0"/>
                      <w:marRight w:val="0"/>
                      <w:marTop w:val="90"/>
                      <w:marBottom w:val="0"/>
                      <w:divBdr>
                        <w:top w:val="none" w:sz="0" w:space="0" w:color="auto"/>
                        <w:left w:val="none" w:sz="0" w:space="0" w:color="auto"/>
                        <w:bottom w:val="none" w:sz="0" w:space="0" w:color="auto"/>
                        <w:right w:val="none" w:sz="0" w:space="0" w:color="auto"/>
                      </w:divBdr>
                      <w:divsChild>
                        <w:div w:id="1890413102">
                          <w:marLeft w:val="0"/>
                          <w:marRight w:val="150"/>
                          <w:marTop w:val="60"/>
                          <w:marBottom w:val="0"/>
                          <w:divBdr>
                            <w:top w:val="none" w:sz="0" w:space="0" w:color="auto"/>
                            <w:left w:val="none" w:sz="0" w:space="0" w:color="auto"/>
                            <w:bottom w:val="none" w:sz="0" w:space="0" w:color="auto"/>
                            <w:right w:val="none" w:sz="0" w:space="0" w:color="auto"/>
                          </w:divBdr>
                        </w:div>
                        <w:div w:id="495342825">
                          <w:marLeft w:val="0"/>
                          <w:marRight w:val="0"/>
                          <w:marTop w:val="0"/>
                          <w:marBottom w:val="0"/>
                          <w:divBdr>
                            <w:top w:val="none" w:sz="0" w:space="0" w:color="auto"/>
                            <w:left w:val="none" w:sz="0" w:space="0" w:color="auto"/>
                            <w:bottom w:val="none" w:sz="0" w:space="0" w:color="auto"/>
                            <w:right w:val="none" w:sz="0" w:space="0" w:color="auto"/>
                          </w:divBdr>
                          <w:divsChild>
                            <w:div w:id="1838838117">
                              <w:marLeft w:val="0"/>
                              <w:marRight w:val="0"/>
                              <w:marTop w:val="0"/>
                              <w:marBottom w:val="0"/>
                              <w:divBdr>
                                <w:top w:val="none" w:sz="0" w:space="0" w:color="auto"/>
                                <w:left w:val="none" w:sz="0" w:space="0" w:color="auto"/>
                                <w:bottom w:val="none" w:sz="0" w:space="0" w:color="auto"/>
                                <w:right w:val="none" w:sz="0" w:space="0" w:color="auto"/>
                              </w:divBdr>
                              <w:divsChild>
                                <w:div w:id="1252281412">
                                  <w:marLeft w:val="0"/>
                                  <w:marRight w:val="0"/>
                                  <w:marTop w:val="0"/>
                                  <w:marBottom w:val="0"/>
                                  <w:divBdr>
                                    <w:top w:val="none" w:sz="0" w:space="0" w:color="auto"/>
                                    <w:left w:val="none" w:sz="0" w:space="0" w:color="auto"/>
                                    <w:bottom w:val="none" w:sz="0" w:space="0" w:color="auto"/>
                                    <w:right w:val="none" w:sz="0" w:space="0" w:color="auto"/>
                                  </w:divBdr>
                                </w:div>
                              </w:divsChild>
                            </w:div>
                            <w:div w:id="974214371">
                              <w:marLeft w:val="0"/>
                              <w:marRight w:val="150"/>
                              <w:marTop w:val="0"/>
                              <w:marBottom w:val="0"/>
                              <w:divBdr>
                                <w:top w:val="none" w:sz="0" w:space="0" w:color="auto"/>
                                <w:left w:val="none" w:sz="0" w:space="0" w:color="auto"/>
                                <w:bottom w:val="none" w:sz="0" w:space="0" w:color="auto"/>
                                <w:right w:val="none" w:sz="0" w:space="0" w:color="auto"/>
                              </w:divBdr>
                              <w:divsChild>
                                <w:div w:id="11824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9088">
                      <w:marLeft w:val="0"/>
                      <w:marRight w:val="0"/>
                      <w:marTop w:val="0"/>
                      <w:marBottom w:val="0"/>
                      <w:divBdr>
                        <w:top w:val="none" w:sz="0" w:space="0" w:color="auto"/>
                        <w:left w:val="none" w:sz="0" w:space="0" w:color="auto"/>
                        <w:bottom w:val="none" w:sz="0" w:space="0" w:color="auto"/>
                        <w:right w:val="none" w:sz="0" w:space="0" w:color="auto"/>
                      </w:divBdr>
                    </w:div>
                    <w:div w:id="2071271384">
                      <w:marLeft w:val="0"/>
                      <w:marRight w:val="0"/>
                      <w:marTop w:val="300"/>
                      <w:marBottom w:val="0"/>
                      <w:divBdr>
                        <w:top w:val="none" w:sz="0" w:space="0" w:color="auto"/>
                        <w:left w:val="none" w:sz="0" w:space="0" w:color="auto"/>
                        <w:bottom w:val="none" w:sz="0" w:space="0" w:color="auto"/>
                        <w:right w:val="none" w:sz="0" w:space="0" w:color="auto"/>
                      </w:divBdr>
                      <w:divsChild>
                        <w:div w:id="1486162614">
                          <w:marLeft w:val="0"/>
                          <w:marRight w:val="0"/>
                          <w:marTop w:val="0"/>
                          <w:marBottom w:val="225"/>
                          <w:divBdr>
                            <w:top w:val="none" w:sz="0" w:space="0" w:color="auto"/>
                            <w:left w:val="none" w:sz="0" w:space="0" w:color="auto"/>
                            <w:bottom w:val="none" w:sz="0" w:space="0" w:color="auto"/>
                            <w:right w:val="single" w:sz="6" w:space="8" w:color="DEDEDE"/>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ntevistaproject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ad.doubleclick.net/click;h=v8/3c4f/3/0/*/l;251832248;0-0;0;29547614;31-1/1;37038756/37056634/1;;~okv=;tile=2;ptype=sf;pos=2;sz=1x1;~aopt=2/1/7e66/1;~sscs=?http://trb365.com/" TargetMode="External"/><Relationship Id="rId7" Type="http://schemas.openxmlformats.org/officeDocument/2006/relationships/image" Target="media/image2.gif"/><Relationship Id="rId8" Type="http://schemas.openxmlformats.org/officeDocument/2006/relationships/hyperlink" Target="http://latimesblogs.latimes.com/culturemonster/" TargetMode="External"/><Relationship Id="rId9" Type="http://schemas.openxmlformats.org/officeDocument/2006/relationships/hyperlink" Target="http://latimesblogs.latimes.com/.a/6a00d8341c630a53ef0120a5094fdb970b-pi"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2144</Characters>
  <Application>Microsoft Macintosh Word</Application>
  <DocSecurity>0</DocSecurity>
  <Lines>17</Lines>
  <Paragraphs>5</Paragraphs>
  <ScaleCrop>false</ScaleCrop>
  <Company>Christine Frerichs</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Frerichs</dc:creator>
  <cp:keywords/>
  <dc:description/>
  <cp:lastModifiedBy>Christine Frerichs</cp:lastModifiedBy>
  <cp:revision>10</cp:revision>
  <cp:lastPrinted>2012-04-06T15:10:00Z</cp:lastPrinted>
  <dcterms:created xsi:type="dcterms:W3CDTF">2012-04-06T15:07:00Z</dcterms:created>
  <dcterms:modified xsi:type="dcterms:W3CDTF">2012-06-07T21:20:00Z</dcterms:modified>
</cp:coreProperties>
</file>